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86" w:rsidRPr="005531A4" w:rsidRDefault="00FB7086" w:rsidP="00FB7086">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17. Thủ tục bán hoặc góp vốn bằng tài sản gắn liền với đất thuê của Nhà nước theo hình thức trả tiền thuê đất hàng năm.</w:t>
      </w:r>
    </w:p>
    <w:p w:rsidR="00FB7086" w:rsidRPr="005531A4" w:rsidRDefault="00FB7086" w:rsidP="00FB7086">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 Trình tự thực hiện</w:t>
      </w:r>
    </w:p>
    <w:p w:rsidR="00FB7086" w:rsidRPr="005531A4" w:rsidRDefault="00FB7086" w:rsidP="00FB7086">
      <w:pPr>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thực hiện mua bán, góp vốn bằng tài sản gắn liền với đất theo quy định của pháp luật về dân sự, nộp hồ sơ tại Văn phòng đăng ký đất đai hoặc Văn phòng đăng ký đất đai chi nhánh tại cấp huyện thông qua “Bộ phận tiếp nhận và trả kết quả” nơi nộp hồ sơ.</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mua bán, góp vốn bằng tài sản gắn liền với một phần thửa đất thuê thì phải làm thủ tục tách thửa đất trước khi làm thủ tục thuê đất.</w:t>
      </w:r>
    </w:p>
    <w:p w:rsidR="00FB7086" w:rsidRPr="005531A4" w:rsidRDefault="00FB7086" w:rsidP="00FB7086">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FB7086" w:rsidRPr="005531A4" w:rsidRDefault="00FB7086" w:rsidP="00FB7086">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Cơ quan tiếp nhận hồ sơ ghi đầy đủ thông tin vào Sổ tiếp nhận hồ sơ và trả kết quả, trao Phiếu tiếp nhận hồ sơ và trả kết quả cho người nộp hồ sơ.</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c) </w:t>
      </w:r>
      <w:r w:rsidRPr="005531A4">
        <w:rPr>
          <w:rFonts w:ascii="Arial" w:hAnsi="Arial" w:cs="Arial"/>
          <w:spacing w:val="-6"/>
          <w:sz w:val="20"/>
          <w:szCs w:val="20"/>
          <w:lang w:val="vi-VN"/>
        </w:rPr>
        <w:t>Văn phòng đăng ký đất đai</w:t>
      </w:r>
      <w:r w:rsidRPr="005531A4">
        <w:rPr>
          <w:rFonts w:ascii="Arial" w:hAnsi="Arial" w:cs="Arial"/>
          <w:bCs/>
          <w:spacing w:val="-6"/>
          <w:sz w:val="20"/>
          <w:szCs w:val="20"/>
          <w:lang w:val="vi-VN"/>
        </w:rPr>
        <w:t xml:space="preserve"> </w:t>
      </w:r>
      <w:r w:rsidRPr="005531A4">
        <w:rPr>
          <w:rFonts w:ascii="Arial" w:hAnsi="Arial" w:cs="Arial"/>
          <w:sz w:val="20"/>
          <w:szCs w:val="20"/>
          <w:lang w:val="vi-VN"/>
        </w:rPr>
        <w:t>lập hồ sơ để cho bên mua, bên nhận góp vốn bằng tài sản gắn liền với đất tiếp tục thuê đất, chuyển hồ sơ cho cơ quan tài nguyên và môi trường có thẩm quyền tiếp nhận hồ sơ cho thuê đất.</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d) Cơ quan tài nguyên và môi trường có trách nhiệm thẩm tra hồ sơ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 </w:t>
      </w:r>
    </w:p>
    <w:p w:rsidR="00FB7086" w:rsidRPr="005531A4" w:rsidRDefault="00FB7086" w:rsidP="00FB7086">
      <w:pPr>
        <w:widowControl w:val="0"/>
        <w:tabs>
          <w:tab w:val="left" w:pos="1701"/>
        </w:tabs>
        <w:spacing w:line="320" w:lineRule="exact"/>
        <w:ind w:firstLine="540"/>
        <w:jc w:val="both"/>
        <w:rPr>
          <w:rFonts w:ascii="Arial" w:hAnsi="Arial" w:cs="Arial"/>
          <w:bCs/>
          <w:sz w:val="20"/>
          <w:szCs w:val="20"/>
          <w:lang w:val="vi-VN"/>
        </w:rPr>
      </w:pPr>
      <w:r w:rsidRPr="005531A4">
        <w:rPr>
          <w:rFonts w:ascii="Arial" w:hAnsi="Arial" w:cs="Arial"/>
          <w:sz w:val="20"/>
          <w:szCs w:val="20"/>
          <w:lang w:val="vi-VN"/>
        </w:rPr>
        <w:t xml:space="preserve">đ)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 </w:t>
      </w:r>
      <w:r w:rsidRPr="005531A4">
        <w:rPr>
          <w:rFonts w:ascii="Arial" w:hAnsi="Arial" w:cs="Arial"/>
          <w:bCs/>
          <w:sz w:val="20"/>
          <w:szCs w:val="20"/>
          <w:lang w:val="vi-VN"/>
        </w:rPr>
        <w:t xml:space="preserve">hoặc gửi </w:t>
      </w:r>
      <w:r w:rsidRPr="005531A4">
        <w:rPr>
          <w:rFonts w:ascii="Arial" w:hAnsi="Arial" w:cs="Arial"/>
          <w:sz w:val="20"/>
          <w:szCs w:val="20"/>
          <w:lang w:val="vi-VN"/>
        </w:rPr>
        <w:t xml:space="preserve">Giấy chứng nhận </w:t>
      </w:r>
      <w:r w:rsidRPr="005531A4">
        <w:rPr>
          <w:rFonts w:ascii="Arial" w:hAnsi="Arial" w:cs="Arial"/>
          <w:bCs/>
          <w:sz w:val="20"/>
          <w:szCs w:val="20"/>
          <w:lang w:val="vi-VN"/>
        </w:rPr>
        <w:t xml:space="preserve">cho Ủy ban nhân dân cấp xã để trao cho người được cấp đối với trường hợp hộ gia đình, cá nhân, cộng đồng dân cư nộp hồ sơ tại cấp xã.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2. Cách thức thực hiện</w:t>
      </w:r>
    </w:p>
    <w:p w:rsidR="00FB7086" w:rsidRPr="005531A4" w:rsidRDefault="00FB7086" w:rsidP="00FB7086">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FB7086" w:rsidRPr="005531A4" w:rsidRDefault="00FB7086" w:rsidP="00FB7086">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FB7086" w:rsidRPr="005531A4" w:rsidRDefault="00FB7086" w:rsidP="00FB7086">
      <w:pPr>
        <w:widowControl w:val="0"/>
        <w:tabs>
          <w:tab w:val="num" w:pos="567"/>
        </w:tabs>
        <w:spacing w:line="320" w:lineRule="exact"/>
        <w:ind w:firstLine="540"/>
        <w:jc w:val="both"/>
        <w:rPr>
          <w:rFonts w:ascii="Arial" w:hAnsi="Arial" w:cs="Arial"/>
          <w:spacing w:val="-2"/>
          <w:sz w:val="20"/>
          <w:szCs w:val="20"/>
          <w:lang w:val="vi-VN"/>
        </w:rPr>
      </w:pPr>
      <w:r w:rsidRPr="005531A4">
        <w:rPr>
          <w:rFonts w:ascii="Arial" w:hAnsi="Arial" w:cs="Arial"/>
          <w:bCs/>
          <w:sz w:val="20"/>
          <w:szCs w:val="20"/>
          <w:lang w:val="vi-VN"/>
        </w:rPr>
        <w:t xml:space="preserve">- Hợp đồng, văn bản </w:t>
      </w:r>
      <w:r w:rsidRPr="005531A4">
        <w:rPr>
          <w:rFonts w:ascii="Arial" w:hAnsi="Arial" w:cs="Arial"/>
          <w:spacing w:val="-2"/>
          <w:sz w:val="20"/>
          <w:szCs w:val="20"/>
          <w:lang w:val="vi-VN"/>
        </w:rPr>
        <w:t>mua bán, góp vốn bằng tài sản gắn liền với đất t</w:t>
      </w:r>
      <w:r w:rsidRPr="005531A4">
        <w:rPr>
          <w:rFonts w:ascii="Arial" w:hAnsi="Arial" w:cs="Arial"/>
          <w:bCs/>
          <w:sz w:val="20"/>
          <w:szCs w:val="20"/>
          <w:lang w:val="vi-VN"/>
        </w:rPr>
        <w:t>heo quy định của pháp luật về dân sự.</w:t>
      </w:r>
    </w:p>
    <w:p w:rsidR="00FB7086" w:rsidRPr="005531A4" w:rsidRDefault="00FB7086" w:rsidP="00FB7086">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FB7086" w:rsidRPr="005531A4" w:rsidRDefault="00FB7086" w:rsidP="00FB7086">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Hợp đồng thuê đất đã ký với Nhà nước.</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Trong thời hạn không quá 30 ngày kể từ ngày nhận được hồ sơ hợp lệ. Trong đó, 10 ngày cho thủ tục đăng ký biến động về mua, góp vốn tài sản và 20 ngày cho thủ tục thuê đất.</w:t>
      </w:r>
    </w:p>
    <w:p w:rsidR="00FB7086" w:rsidRPr="005531A4" w:rsidRDefault="00FB7086" w:rsidP="00FB7086">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các xã miền núi thì thời gian thực hiện được tăng thêm 15 ngày, tổng thời gia không quá 45 ngày.</w:t>
      </w:r>
    </w:p>
    <w:p w:rsidR="00FB7086" w:rsidRPr="005531A4" w:rsidRDefault="00FB7086" w:rsidP="00FB7086">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FB7086" w:rsidRPr="005531A4" w:rsidRDefault="00FB7086" w:rsidP="00FB7086">
      <w:pPr>
        <w:widowControl w:val="0"/>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FB7086" w:rsidRPr="005531A4" w:rsidRDefault="00FB7086" w:rsidP="00FB7086">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kinh tế, người Việt Nam định cư ở nước ngoài, doanh nghiệp có vốn đầu tư nước ngoài thực hiện dự án đầu tư.</w:t>
      </w:r>
    </w:p>
    <w:p w:rsidR="00FB7086" w:rsidRPr="005531A4" w:rsidRDefault="00FB7086" w:rsidP="00FB7086">
      <w:pPr>
        <w:spacing w:line="320" w:lineRule="exact"/>
        <w:ind w:firstLine="540"/>
        <w:jc w:val="both"/>
        <w:rPr>
          <w:rFonts w:ascii="Arial" w:eastAsia="Arial" w:hAnsi="Arial" w:cs="Arial"/>
          <w:sz w:val="20"/>
          <w:szCs w:val="20"/>
          <w:lang w:val="pt-BR"/>
        </w:rPr>
      </w:pPr>
      <w:r w:rsidRPr="005531A4">
        <w:rPr>
          <w:rFonts w:ascii="Arial" w:eastAsia="Arial" w:hAnsi="Arial" w:cs="Arial"/>
          <w:sz w:val="20"/>
          <w:szCs w:val="20"/>
          <w:lang w:val="vi-VN"/>
        </w:rPr>
        <w:t>- Hộ gia đình, cá nhân.</w:t>
      </w:r>
    </w:p>
    <w:p w:rsidR="00FB7086" w:rsidRPr="005531A4" w:rsidRDefault="00FB7086" w:rsidP="00FB7086">
      <w:pPr>
        <w:spacing w:line="320" w:lineRule="exact"/>
        <w:ind w:firstLine="540"/>
        <w:jc w:val="both"/>
        <w:rPr>
          <w:rFonts w:ascii="Arial" w:eastAsia="Calibri" w:hAnsi="Arial" w:cs="Arial"/>
          <w:sz w:val="20"/>
          <w:szCs w:val="20"/>
          <w:lang w:val="vi-VN"/>
        </w:rPr>
      </w:pPr>
      <w:r w:rsidRPr="005531A4">
        <w:rPr>
          <w:rFonts w:ascii="Arial" w:hAnsi="Arial" w:cs="Arial"/>
          <w:b/>
          <w:sz w:val="20"/>
          <w:szCs w:val="20"/>
          <w:lang w:val="vi-VN"/>
        </w:rPr>
        <w:t>6</w:t>
      </w:r>
      <w:r w:rsidRPr="005531A4">
        <w:rPr>
          <w:rFonts w:ascii="Arial" w:hAnsi="Arial" w:cs="Arial"/>
          <w:b/>
          <w:sz w:val="20"/>
          <w:szCs w:val="20"/>
          <w:lang w:val="pt-BR"/>
        </w:rPr>
        <w:t>.</w:t>
      </w:r>
      <w:r w:rsidRPr="005531A4">
        <w:rPr>
          <w:rFonts w:ascii="Arial" w:hAnsi="Arial" w:cs="Arial"/>
          <w:b/>
          <w:sz w:val="20"/>
          <w:szCs w:val="20"/>
          <w:lang w:val="vi-VN"/>
        </w:rPr>
        <w:t xml:space="preserve"> Cơ quan thực hiện thủ tục hành chính</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FB7086" w:rsidRPr="005531A4" w:rsidRDefault="00FB7086" w:rsidP="00FB7086">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lastRenderedPageBreak/>
        <w:t xml:space="preserve">+ Ủy ban nhân dân cấp tỉnh đối với trường hợp người sử dụng đất, chủ sở hữu tài sản gắn liền với đất là </w:t>
      </w:r>
      <w:r w:rsidRPr="005531A4">
        <w:rPr>
          <w:rFonts w:ascii="Arial" w:eastAsia="Arial" w:hAnsi="Arial" w:cs="Arial"/>
          <w:sz w:val="20"/>
          <w:szCs w:val="20"/>
          <w:lang w:val="vi-VN"/>
        </w:rPr>
        <w:t>tổ chức, người Việt Nam định cư ở nước ngoài, doanh nghiệp có vốn đầu tư nước ngoài thực hiện dự án đầu tư; tổ chức nước ngoài có chức năng ngoại giao.</w:t>
      </w:r>
    </w:p>
    <w:p w:rsidR="00FB7086" w:rsidRPr="005531A4" w:rsidRDefault="00FB7086" w:rsidP="00FB7086">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+Sở Tài nguyên và Môi trường (đối với trường hợp người sử dụng đất, chủ sở hữu tài sản gắn liền với đất là </w:t>
      </w:r>
      <w:r w:rsidRPr="005531A4">
        <w:rPr>
          <w:rFonts w:ascii="Arial" w:eastAsia="Arial" w:hAnsi="Arial" w:cs="Arial"/>
          <w:sz w:val="20"/>
          <w:szCs w:val="20"/>
          <w:lang w:val="vi-VN"/>
        </w:rPr>
        <w:t>tổ chức, người Việt Nam định cư ở nước ngoài, doanh nghiệp có vốn đầu tư nước ngoài thực hiện dự án đầu tư; tổ chức nước ngoài có chức năng ngoại giao).</w:t>
      </w:r>
    </w:p>
    <w:p w:rsidR="00FB7086" w:rsidRPr="005531A4" w:rsidRDefault="00FB7086" w:rsidP="00FB7086">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xml:space="preserve">- Cơ quan trực tiếp thực hiện TTHC: Văn phòng đăng ký đất đai hoặc Chi nhánh Văn phòng đăng ký đất đai; </w:t>
      </w:r>
      <w:r w:rsidRPr="005531A4">
        <w:rPr>
          <w:rFonts w:ascii="Arial" w:hAnsi="Arial" w:cs="Arial"/>
          <w:bCs/>
          <w:sz w:val="20"/>
          <w:szCs w:val="20"/>
          <w:lang w:val="vi-VN"/>
        </w:rPr>
        <w:t>Chi cục Quản lý đất đai.</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Phòng Tài nguyên và Môi trường, Ủy ban nhân dân cấp xã, cơ quan thuế, kho bạc.</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Hợp đồng thuê đất.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8. Lệ phí</w:t>
      </w:r>
      <w:r w:rsidRPr="005531A4">
        <w:rPr>
          <w:rFonts w:ascii="Arial" w:hAnsi="Arial" w:cs="Arial"/>
          <w:sz w:val="20"/>
          <w:szCs w:val="20"/>
          <w:lang w:val="vi-VN"/>
        </w:rPr>
        <w:t xml:space="preserve">: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Lệ phí địa chính; Phí thẩm định cấp quyền sử dụng đất: Mức thu theo quy định tại Nghị quyết của Hội đồng nhân dân  tỉnh. </w:t>
      </w:r>
    </w:p>
    <w:p w:rsidR="00FB7086" w:rsidRPr="005531A4" w:rsidRDefault="00FB7086" w:rsidP="00FB7086">
      <w:pPr>
        <w:spacing w:line="320" w:lineRule="exact"/>
        <w:ind w:firstLine="540"/>
        <w:jc w:val="both"/>
        <w:rPr>
          <w:rFonts w:ascii="Arial" w:hAnsi="Arial" w:cs="Arial"/>
          <w:sz w:val="20"/>
          <w:szCs w:val="20"/>
          <w:lang w:val="vi-VN" w:eastAsia="zh-CN"/>
        </w:rPr>
      </w:pPr>
      <w:r w:rsidRPr="005531A4">
        <w:rPr>
          <w:rFonts w:ascii="Arial" w:hAnsi="Arial" w:cs="Arial"/>
          <w:b/>
          <w:spacing w:val="-6"/>
          <w:sz w:val="20"/>
          <w:szCs w:val="20"/>
          <w:lang w:val="vi-VN"/>
        </w:rPr>
        <w:t xml:space="preserve">9. Tên mẫu đơn, mẫu tờ khai : </w:t>
      </w:r>
      <w:r w:rsidRPr="005531A4">
        <w:rPr>
          <w:rFonts w:ascii="Arial" w:hAnsi="Arial" w:cs="Arial"/>
          <w:sz w:val="20"/>
          <w:szCs w:val="20"/>
          <w:lang w:val="vi-VN"/>
        </w:rPr>
        <w:t>Không</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r w:rsidRPr="005531A4">
        <w:rPr>
          <w:rFonts w:ascii="Arial" w:hAnsi="Arial" w:cs="Arial"/>
          <w:sz w:val="20"/>
          <w:szCs w:val="20"/>
          <w:lang w:val="vi-VN"/>
        </w:rPr>
        <w:t xml:space="preserve">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a) Yêu cầu đối với bên bán tài sản gắn liền với đất thuê của Nhà nước khi có đủ các điều kiện sau đây:</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Tài sản gắn liền với đất thuê được tạo lập hợp pháp theo quy định của pháp luật;</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Đã hoàn thành việc xây dựng theo đúng quy hoạch xây dựng chi tiết và dự án đầu tư đã được phê duyệt, chấp thuận.</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b) Người mua tài sản gắn liền với đất thuê phải bảo đảm các điều kiện sau đây:</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Có năng lực tài chính để thực hiện dự án đầu tư;</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Có ngành nghề kinh doanh phù hợp với dự án đầu tư;</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Không vi phạm quy định của pháp luật về đất đai đối với trường hợp đã được Nhà nước giao đất, cho thuê đất để thực hiện dự án trước đó.</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c) Người mua tài sản được Nhà nước tiếp tục cho thuê đất trong thời hạn sử dụng đất còn lại theo giá đất cụ thể, sử dụng đất đúng mục đích đã được xác định trong dự án.</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FB7086" w:rsidRPr="005531A4" w:rsidRDefault="00FB7086" w:rsidP="00FB7086">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700856" w:rsidRPr="00FB7086" w:rsidRDefault="00700856">
      <w:pPr>
        <w:rPr>
          <w:rFonts w:ascii="Arial" w:hAnsi="Arial" w:cs="Arial"/>
          <w:sz w:val="20"/>
          <w:szCs w:val="20"/>
          <w:lang w:val="vi-VN"/>
        </w:rPr>
      </w:pPr>
    </w:p>
    <w:sectPr w:rsidR="00700856" w:rsidRPr="00FB7086"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700856"/>
    <w:rsid w:val="00717420"/>
    <w:rsid w:val="009520EF"/>
    <w:rsid w:val="00B90636"/>
    <w:rsid w:val="00FB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4880</Characters>
  <Application>Microsoft Office Word</Application>
  <DocSecurity>0</DocSecurity>
  <Lines>40</Lines>
  <Paragraphs>11</Paragraphs>
  <ScaleCrop>false</ScaleCrop>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2017-03-10T03:31:00Z</dcterms:modified>
</cp:coreProperties>
</file>