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6E1" w:rsidRPr="005531A4" w:rsidRDefault="002916E1" w:rsidP="002916E1">
      <w:pPr>
        <w:widowControl w:val="0"/>
        <w:spacing w:line="320" w:lineRule="exact"/>
        <w:ind w:firstLine="540"/>
        <w:jc w:val="both"/>
        <w:rPr>
          <w:rFonts w:ascii="Arial" w:hAnsi="Arial" w:cs="Arial"/>
          <w:sz w:val="20"/>
          <w:szCs w:val="20"/>
          <w:lang w:val="vi-VN"/>
        </w:rPr>
      </w:pPr>
      <w:r w:rsidRPr="005531A4">
        <w:rPr>
          <w:rFonts w:ascii="Arial" w:hAnsi="Arial" w:cs="Arial"/>
          <w:b/>
          <w:sz w:val="20"/>
          <w:szCs w:val="20"/>
          <w:lang w:val="vi-VN"/>
        </w:rPr>
        <w:t>30. Thủ tục thu hồi Giấy chứng nhận đã cấp</w:t>
      </w:r>
      <w:r w:rsidRPr="005531A4">
        <w:rPr>
          <w:rFonts w:ascii="Arial" w:hAnsi="Arial" w:cs="Arial"/>
          <w:b/>
          <w:bCs/>
          <w:sz w:val="20"/>
          <w:szCs w:val="20"/>
          <w:lang w:val="vi-VN"/>
        </w:rPr>
        <w:t xml:space="preserve"> không đúng quy định của pháp luật đất đai do người sử dụng đất, chủ sở hữu tài sản gắn liền với đất phát hiện</w:t>
      </w:r>
    </w:p>
    <w:p w:rsidR="002916E1" w:rsidRPr="005531A4" w:rsidRDefault="002916E1" w:rsidP="002916E1">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1. Trình tự thực hiện</w:t>
      </w:r>
    </w:p>
    <w:p w:rsidR="002916E1" w:rsidRPr="005531A4" w:rsidRDefault="002916E1" w:rsidP="002916E1">
      <w:pPr>
        <w:autoSpaceDE w:val="0"/>
        <w:autoSpaceDN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a) Người sử dụng đất, chủ sở hữu tài sản gắn liền với đất nộp hồ sơ tại cơ quan có thẩm quyền cấp Giấy chứng nhận.</w:t>
      </w:r>
    </w:p>
    <w:p w:rsidR="002916E1" w:rsidRPr="005531A4" w:rsidRDefault="002916E1" w:rsidP="002916E1">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2916E1" w:rsidRPr="005531A4" w:rsidRDefault="002916E1" w:rsidP="002916E1">
      <w:pPr>
        <w:autoSpaceDE w:val="0"/>
        <w:autoSpaceDN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b) Cơ quan nhà nước có thẩm quyền cấp Giấy chứng nhận thông báo bằng văn bản cho cơ quan thanh tra cùng cấp thẩm tra;</w:t>
      </w:r>
    </w:p>
    <w:p w:rsidR="002916E1" w:rsidRPr="005531A4" w:rsidRDefault="002916E1" w:rsidP="002916E1">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c) Cơ quan thanh tra có văn bản kết luận Giấy chứng nhận đã cấp không đúng quy định của pháp luật thì thông báo cho người sử dụng đất biết rõ lý do; sau 30 ngày kể từ ngày gửi thông báo cho người sử dụng đất mà không có đơn khiếu nại thì ra quyết định thu hồi Giấy chứng nhận đã cấp (trừ trường hợp người được cấp Giấy chứng nhận đã thực hiện thủ tục chuyển đổi, chuyển nhượng quyền sử dụng đất, quyền sở hữu tài sản gắn liền với đất hoặc chuyển mục đích sử dụng đất và đã được giải quyết theo quy định của pháp luật).</w:t>
      </w:r>
    </w:p>
    <w:p w:rsidR="002916E1" w:rsidRPr="005531A4" w:rsidRDefault="002916E1" w:rsidP="002916E1">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d) Văn phòng đăng ký đất</w:t>
      </w:r>
      <w:r w:rsidRPr="005531A4">
        <w:rPr>
          <w:rFonts w:ascii="Arial" w:hAnsi="Arial" w:cs="Arial"/>
          <w:sz w:val="20"/>
          <w:szCs w:val="20"/>
          <w:lang w:val="vi-VN"/>
        </w:rPr>
        <w:t xml:space="preserve"> đai</w:t>
      </w:r>
      <w:r w:rsidRPr="005531A4">
        <w:rPr>
          <w:rFonts w:ascii="Arial" w:hAnsi="Arial" w:cs="Arial"/>
          <w:bCs/>
          <w:sz w:val="20"/>
          <w:szCs w:val="20"/>
          <w:lang w:val="vi-VN"/>
        </w:rPr>
        <w:t xml:space="preserve"> thực hiện việc thu hồi và quản lý Giấy chứng nhận đã thu hồi theo quyết định thu hồi Giấy chứng nhận của cơ quan có thẩm quyền.</w:t>
      </w:r>
    </w:p>
    <w:p w:rsidR="002916E1" w:rsidRPr="005531A4" w:rsidRDefault="002916E1" w:rsidP="002916E1">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2. Cách thức thực hiện</w:t>
      </w:r>
    </w:p>
    <w:p w:rsidR="002916E1" w:rsidRPr="005531A4" w:rsidRDefault="002916E1" w:rsidP="002916E1">
      <w:pPr>
        <w:autoSpaceDE w:val="0"/>
        <w:autoSpaceDN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Người sử dụng đất, chủ sở hữu tài sản gắn liền với đất nộp hồ sơ tại cơ quan có thẩm quyền cấp Giấy chứng nhận.</w:t>
      </w:r>
    </w:p>
    <w:p w:rsidR="002916E1" w:rsidRPr="005531A4" w:rsidRDefault="002916E1" w:rsidP="002916E1">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3. Thành phần, số lượng hồ sơ</w:t>
      </w:r>
    </w:p>
    <w:p w:rsidR="002916E1" w:rsidRPr="005531A4" w:rsidRDefault="002916E1" w:rsidP="002916E1">
      <w:pPr>
        <w:spacing w:line="320" w:lineRule="exact"/>
        <w:ind w:firstLine="540"/>
        <w:jc w:val="both"/>
        <w:rPr>
          <w:rFonts w:ascii="Arial" w:hAnsi="Arial" w:cs="Arial"/>
          <w:b/>
          <w:bCs/>
          <w:i/>
          <w:sz w:val="20"/>
          <w:szCs w:val="20"/>
          <w:lang w:val="vi-VN"/>
        </w:rPr>
      </w:pPr>
      <w:r w:rsidRPr="005531A4">
        <w:rPr>
          <w:rFonts w:ascii="Arial" w:hAnsi="Arial" w:cs="Arial"/>
          <w:b/>
          <w:bCs/>
          <w:i/>
          <w:sz w:val="20"/>
          <w:szCs w:val="20"/>
          <w:lang w:val="vi-VN"/>
        </w:rPr>
        <w:t>a) Thành phần hồ sơ bao gồm:</w:t>
      </w:r>
    </w:p>
    <w:p w:rsidR="002916E1" w:rsidRPr="005531A4" w:rsidRDefault="002916E1" w:rsidP="002916E1">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1. Đơn phản ánh việc </w:t>
      </w:r>
      <w:r w:rsidRPr="005531A4">
        <w:rPr>
          <w:rFonts w:ascii="Arial" w:eastAsia="Arial" w:hAnsi="Arial" w:cs="Arial"/>
          <w:sz w:val="20"/>
          <w:szCs w:val="20"/>
          <w:lang w:val="vi-VN"/>
        </w:rPr>
        <w:t xml:space="preserve">cấp </w:t>
      </w:r>
      <w:r w:rsidRPr="005531A4">
        <w:rPr>
          <w:rFonts w:ascii="Arial" w:hAnsi="Arial" w:cs="Arial"/>
          <w:bCs/>
          <w:sz w:val="20"/>
          <w:szCs w:val="20"/>
          <w:lang w:val="vi-VN"/>
        </w:rPr>
        <w:t>Giấy chứng nhận</w:t>
      </w:r>
      <w:r w:rsidRPr="005531A4">
        <w:rPr>
          <w:rFonts w:ascii="Arial" w:hAnsi="Arial" w:cs="Arial"/>
          <w:bCs/>
          <w:sz w:val="20"/>
          <w:szCs w:val="20"/>
          <w:lang w:val="vi-VN" w:eastAsia="zh-CN"/>
        </w:rPr>
        <w:t xml:space="preserve"> </w:t>
      </w:r>
      <w:r w:rsidRPr="005531A4">
        <w:rPr>
          <w:rFonts w:ascii="Arial" w:hAnsi="Arial" w:cs="Arial"/>
          <w:bCs/>
          <w:sz w:val="20"/>
          <w:szCs w:val="20"/>
          <w:lang w:val="vi-VN"/>
        </w:rPr>
        <w:t>không đúng quy định.</w:t>
      </w:r>
    </w:p>
    <w:p w:rsidR="002916E1" w:rsidRPr="005531A4" w:rsidRDefault="002916E1" w:rsidP="002916E1">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2. Bản gốc Giấy chứng nhận</w:t>
      </w:r>
      <w:r w:rsidRPr="005531A4">
        <w:rPr>
          <w:rFonts w:ascii="Arial" w:hAnsi="Arial" w:cs="Arial"/>
          <w:bCs/>
          <w:sz w:val="20"/>
          <w:szCs w:val="20"/>
          <w:lang w:val="vi-VN" w:eastAsia="zh-CN"/>
        </w:rPr>
        <w:t xml:space="preserve"> </w:t>
      </w:r>
      <w:r w:rsidRPr="005531A4">
        <w:rPr>
          <w:rFonts w:ascii="Arial" w:hAnsi="Arial" w:cs="Arial"/>
          <w:bCs/>
          <w:sz w:val="20"/>
          <w:szCs w:val="20"/>
          <w:lang w:val="vi-VN"/>
        </w:rPr>
        <w:t>đã cấp.</w:t>
      </w:r>
    </w:p>
    <w:p w:rsidR="002916E1" w:rsidRPr="005531A4" w:rsidRDefault="002916E1" w:rsidP="002916E1">
      <w:pPr>
        <w:spacing w:line="320" w:lineRule="exact"/>
        <w:ind w:firstLine="540"/>
        <w:jc w:val="both"/>
        <w:rPr>
          <w:rFonts w:ascii="Arial" w:hAnsi="Arial" w:cs="Arial"/>
          <w:bCs/>
          <w:sz w:val="20"/>
          <w:szCs w:val="20"/>
          <w:lang w:val="vi-VN"/>
        </w:rPr>
      </w:pPr>
      <w:r w:rsidRPr="005531A4">
        <w:rPr>
          <w:rFonts w:ascii="Arial" w:hAnsi="Arial" w:cs="Arial"/>
          <w:b/>
          <w:bCs/>
          <w:i/>
          <w:sz w:val="20"/>
          <w:szCs w:val="20"/>
          <w:lang w:val="vi-VN"/>
        </w:rPr>
        <w:t>b) Số lượng hồ sơ</w:t>
      </w:r>
      <w:r w:rsidRPr="005531A4">
        <w:rPr>
          <w:rFonts w:ascii="Arial" w:hAnsi="Arial" w:cs="Arial"/>
          <w:bCs/>
          <w:i/>
          <w:sz w:val="20"/>
          <w:szCs w:val="20"/>
          <w:lang w:val="vi-VN"/>
        </w:rPr>
        <w:t xml:space="preserve">: </w:t>
      </w:r>
      <w:r w:rsidRPr="005531A4">
        <w:rPr>
          <w:rFonts w:ascii="Arial" w:hAnsi="Arial" w:cs="Arial"/>
          <w:bCs/>
          <w:sz w:val="20"/>
          <w:szCs w:val="20"/>
          <w:lang w:val="vi-VN"/>
        </w:rPr>
        <w:t>1 bộ</w:t>
      </w:r>
    </w:p>
    <w:p w:rsidR="002916E1" w:rsidRPr="005531A4" w:rsidRDefault="002916E1" w:rsidP="002916E1">
      <w:pPr>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4.  Thời hạn giải quyết:</w:t>
      </w:r>
      <w:r w:rsidRPr="005531A4">
        <w:rPr>
          <w:rFonts w:ascii="Arial" w:hAnsi="Arial" w:cs="Arial"/>
          <w:sz w:val="20"/>
          <w:szCs w:val="20"/>
          <w:lang w:val="vi-VN"/>
        </w:rPr>
        <w:t xml:space="preserve"> Không quy định</w:t>
      </w:r>
    </w:p>
    <w:p w:rsidR="002916E1" w:rsidRPr="005531A4" w:rsidRDefault="002916E1" w:rsidP="002916E1">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5. Đối tượng thực hiện thủ tục hành chính</w:t>
      </w:r>
    </w:p>
    <w:p w:rsidR="002916E1" w:rsidRPr="005531A4" w:rsidRDefault="002916E1" w:rsidP="002916E1">
      <w:pPr>
        <w:spacing w:line="320" w:lineRule="exact"/>
        <w:ind w:firstLine="540"/>
        <w:jc w:val="both"/>
        <w:rPr>
          <w:rFonts w:ascii="Arial" w:eastAsia="Arial" w:hAnsi="Arial" w:cs="Arial"/>
          <w:sz w:val="20"/>
          <w:szCs w:val="20"/>
          <w:lang w:val="vi-VN"/>
        </w:rPr>
      </w:pPr>
      <w:r w:rsidRPr="005531A4">
        <w:rPr>
          <w:rFonts w:ascii="Arial" w:hAnsi="Arial" w:cs="Arial"/>
          <w:sz w:val="20"/>
          <w:szCs w:val="20"/>
          <w:lang w:val="vi-VN"/>
        </w:rPr>
        <w:t xml:space="preserve">- </w:t>
      </w:r>
      <w:r w:rsidRPr="005531A4">
        <w:rPr>
          <w:rFonts w:ascii="Arial" w:eastAsia="Arial" w:hAnsi="Arial" w:cs="Arial"/>
          <w:sz w:val="20"/>
          <w:szCs w:val="20"/>
          <w:lang w:val="vi-VN"/>
        </w:rPr>
        <w:t>Tổ chức, cơ sở tôn giáo, người Việt Nam định cư ở nước ngoài, doanh nghiệp có vốn đầu tư nước ngoài thực hiện dự án đầu tư.</w:t>
      </w:r>
    </w:p>
    <w:p w:rsidR="002916E1" w:rsidRPr="005531A4" w:rsidRDefault="002916E1" w:rsidP="002916E1">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H</w:t>
      </w:r>
      <w:r w:rsidRPr="005531A4">
        <w:rPr>
          <w:rFonts w:ascii="Arial" w:eastAsia="Arial" w:hAnsi="Arial" w:cs="Arial"/>
          <w:sz w:val="20"/>
          <w:szCs w:val="20"/>
          <w:lang w:val="vi-VN"/>
        </w:rPr>
        <w:t>ộ gia đình, cá nhân, cộng đồng dân cư, người Việt Nam định cư ở nước ngoài được sở hữu nhà ở gắn liền với quyền sử dụng đất ở tại Việt Nam.</w:t>
      </w:r>
    </w:p>
    <w:p w:rsidR="002916E1" w:rsidRPr="005531A4" w:rsidRDefault="002916E1" w:rsidP="002916E1">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 xml:space="preserve">6. Cơ quan thực hiện thủ tục hành chính: </w:t>
      </w:r>
    </w:p>
    <w:p w:rsidR="002916E1" w:rsidRPr="005531A4" w:rsidRDefault="002916E1" w:rsidP="002916E1">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a) Cơ quan có thẩm quyền quyết định: </w:t>
      </w:r>
    </w:p>
    <w:p w:rsidR="002916E1" w:rsidRPr="005531A4" w:rsidRDefault="002916E1" w:rsidP="002916E1">
      <w:pPr>
        <w:spacing w:line="320" w:lineRule="exact"/>
        <w:ind w:firstLine="540"/>
        <w:jc w:val="both"/>
        <w:rPr>
          <w:rFonts w:ascii="Arial" w:hAnsi="Arial" w:cs="Arial"/>
          <w:sz w:val="20"/>
          <w:szCs w:val="20"/>
          <w:lang w:val="vi-VN"/>
        </w:rPr>
      </w:pPr>
      <w:r w:rsidRPr="005531A4">
        <w:rPr>
          <w:rFonts w:ascii="Arial" w:hAnsi="Arial" w:cs="Arial"/>
          <w:sz w:val="20"/>
          <w:szCs w:val="20"/>
          <w:lang w:val="vi-VN"/>
        </w:rPr>
        <w:t>- Ủy ban nhân dân cấp tỉnh Bắc Giang đối với Giấy chứng nhận đã cấp cho tổ chức, cơ sở tôn giáo; người Việt Nam định cư ở nước ngoài, doanh nghiệp có vốn đầu tư nước ngoài thực hiện dự án đầu tư; tổ chức nước ngoài có chức năng ngoại giao.</w:t>
      </w:r>
    </w:p>
    <w:p w:rsidR="002916E1" w:rsidRPr="005531A4" w:rsidRDefault="002916E1" w:rsidP="002916E1">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Sở Tài nguyên và Môi trường:</w:t>
      </w:r>
    </w:p>
    <w:p w:rsidR="002916E1" w:rsidRPr="005531A4" w:rsidRDefault="002916E1" w:rsidP="002916E1">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Đối với trường hợp được UBND tỉnh ủy quyền;</w:t>
      </w:r>
    </w:p>
    <w:p w:rsidR="002916E1" w:rsidRPr="005531A4" w:rsidRDefault="002916E1" w:rsidP="002916E1">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Đối với trường hợp người sử dụng đất, chủ sở hữu tài sản gắn liền với đất đã được cấp Giấy chứng nhận và</w:t>
      </w:r>
      <w:r w:rsidRPr="005531A4">
        <w:rPr>
          <w:rFonts w:ascii="Arial" w:hAnsi="Arial" w:cs="Arial"/>
          <w:spacing w:val="-4"/>
          <w:sz w:val="20"/>
          <w:szCs w:val="20"/>
          <w:lang w:val="vi-VN"/>
        </w:rPr>
        <w:t xml:space="preserve"> thực hiện các quyền của người sử dụng đất, chủ sở hữu tài sản gắn liền với đất mà phải cấp mới Giấy chứng nhận quyền sử dụng đất, quyền sở hữu nhà ở và tài sản khác gắn liền với đất và c</w:t>
      </w:r>
      <w:r w:rsidRPr="005531A4">
        <w:rPr>
          <w:rFonts w:ascii="Arial" w:hAnsi="Arial" w:cs="Arial"/>
          <w:sz w:val="20"/>
          <w:szCs w:val="20"/>
          <w:lang w:val="vi-VN"/>
        </w:rPr>
        <w:t>ấp đổi, cấp lại Giấy chứng nhận.</w:t>
      </w:r>
    </w:p>
    <w:p w:rsidR="002916E1" w:rsidRPr="005531A4" w:rsidRDefault="002916E1" w:rsidP="002916E1">
      <w:pPr>
        <w:spacing w:line="320" w:lineRule="exact"/>
        <w:ind w:firstLine="540"/>
        <w:jc w:val="both"/>
        <w:rPr>
          <w:rFonts w:ascii="Arial" w:hAnsi="Arial" w:cs="Arial"/>
          <w:sz w:val="20"/>
          <w:szCs w:val="20"/>
          <w:lang w:val="vi-VN"/>
        </w:rPr>
      </w:pPr>
      <w:r w:rsidRPr="005531A4">
        <w:rPr>
          <w:rFonts w:ascii="Arial" w:hAnsi="Arial" w:cs="Arial"/>
          <w:sz w:val="20"/>
          <w:szCs w:val="20"/>
          <w:lang w:val="vi-VN"/>
        </w:rPr>
        <w:t>- Ủy ban nhân dân cấp huyện đối với Giấy chứng nhận đã cấp cho hộ gia đình, cá nhân, cộng đồng dân cư, người Việt Nam định cư ở nước ngoài được sở hữu nhà ở gắn liền với quyền sử dụng đất ở tại Việt Nam.</w:t>
      </w:r>
    </w:p>
    <w:p w:rsidR="002916E1" w:rsidRPr="005531A4" w:rsidRDefault="002916E1" w:rsidP="002916E1">
      <w:pPr>
        <w:spacing w:line="320" w:lineRule="exact"/>
        <w:ind w:firstLine="540"/>
        <w:jc w:val="both"/>
        <w:rPr>
          <w:rFonts w:ascii="Arial" w:hAnsi="Arial" w:cs="Arial"/>
          <w:sz w:val="20"/>
          <w:szCs w:val="20"/>
          <w:lang w:val="vi-VN"/>
        </w:rPr>
      </w:pPr>
      <w:r w:rsidRPr="005531A4">
        <w:rPr>
          <w:rFonts w:ascii="Arial" w:hAnsi="Arial" w:cs="Arial"/>
          <w:sz w:val="20"/>
          <w:szCs w:val="20"/>
          <w:lang w:val="vi-VN"/>
        </w:rPr>
        <w:t>b) Cơ quan trực tiếp thực hiện TTHC: Văn phòng đăng ký đất đai hoặc Chi nhánh Văn phòng đăng ký đất đai; Chi cục quản lý đất đai.</w:t>
      </w:r>
    </w:p>
    <w:p w:rsidR="002916E1" w:rsidRPr="005531A4" w:rsidRDefault="002916E1" w:rsidP="002916E1">
      <w:pPr>
        <w:spacing w:line="320" w:lineRule="exact"/>
        <w:ind w:firstLine="540"/>
        <w:jc w:val="both"/>
        <w:rPr>
          <w:rFonts w:ascii="Arial" w:hAnsi="Arial" w:cs="Arial"/>
          <w:sz w:val="20"/>
          <w:szCs w:val="20"/>
          <w:lang w:val="vi-VN"/>
        </w:rPr>
      </w:pPr>
      <w:r w:rsidRPr="005531A4">
        <w:rPr>
          <w:rFonts w:ascii="Arial" w:hAnsi="Arial" w:cs="Arial"/>
          <w:sz w:val="20"/>
          <w:szCs w:val="20"/>
          <w:lang w:val="vi-VN"/>
        </w:rPr>
        <w:t>c) Cơ quan phối hợp: Cơ quan thanh tra; Phòng Tài nguyên và Môi trường.</w:t>
      </w:r>
    </w:p>
    <w:p w:rsidR="002916E1" w:rsidRPr="005531A4" w:rsidRDefault="002916E1" w:rsidP="002916E1">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 xml:space="preserve">7. Kết quả thực hiện thủ tục hành chính. </w:t>
      </w:r>
    </w:p>
    <w:p w:rsidR="002916E1" w:rsidRPr="005531A4" w:rsidRDefault="002916E1" w:rsidP="002916E1">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Ghi vào sổ địa chính và lập hồ sơ để Nhà nước quản lý.  </w:t>
      </w:r>
    </w:p>
    <w:p w:rsidR="002916E1" w:rsidRPr="005531A4" w:rsidRDefault="002916E1" w:rsidP="002916E1">
      <w:pPr>
        <w:spacing w:line="320" w:lineRule="exact"/>
        <w:ind w:firstLine="540"/>
        <w:jc w:val="both"/>
        <w:rPr>
          <w:rFonts w:ascii="Arial" w:hAnsi="Arial" w:cs="Arial"/>
          <w:sz w:val="20"/>
          <w:szCs w:val="20"/>
          <w:lang w:val="vi-VN"/>
        </w:rPr>
      </w:pPr>
      <w:r w:rsidRPr="005531A4">
        <w:rPr>
          <w:rFonts w:ascii="Arial" w:hAnsi="Arial" w:cs="Arial"/>
          <w:sz w:val="20"/>
          <w:szCs w:val="20"/>
          <w:lang w:val="vi-VN"/>
        </w:rPr>
        <w:lastRenderedPageBreak/>
        <w:t>- Quyết định thu hồi</w:t>
      </w:r>
      <w:r w:rsidRPr="005531A4">
        <w:rPr>
          <w:rFonts w:ascii="Arial" w:hAnsi="Arial" w:cs="Arial"/>
          <w:b/>
          <w:i/>
          <w:sz w:val="20"/>
          <w:szCs w:val="20"/>
          <w:lang w:val="vi-VN"/>
        </w:rPr>
        <w:t xml:space="preserve"> </w:t>
      </w:r>
      <w:r w:rsidRPr="005531A4">
        <w:rPr>
          <w:rFonts w:ascii="Arial" w:hAnsi="Arial" w:cs="Arial"/>
          <w:sz w:val="20"/>
          <w:szCs w:val="20"/>
          <w:lang w:val="vi-VN"/>
        </w:rPr>
        <w:t xml:space="preserve">Giấy chứng nhận. </w:t>
      </w:r>
    </w:p>
    <w:p w:rsidR="002916E1" w:rsidRPr="005531A4" w:rsidRDefault="002916E1" w:rsidP="002916E1">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 xml:space="preserve">8. Lệ phí: </w:t>
      </w:r>
      <w:r w:rsidRPr="005531A4">
        <w:rPr>
          <w:rFonts w:ascii="Arial" w:hAnsi="Arial" w:cs="Arial"/>
          <w:sz w:val="20"/>
          <w:szCs w:val="20"/>
          <w:lang w:val="vi-VN"/>
        </w:rPr>
        <w:t>Không</w:t>
      </w:r>
    </w:p>
    <w:p w:rsidR="002916E1" w:rsidRPr="005531A4" w:rsidRDefault="002916E1" w:rsidP="002916E1">
      <w:pPr>
        <w:widowControl w:val="0"/>
        <w:spacing w:line="320" w:lineRule="exact"/>
        <w:ind w:firstLine="540"/>
        <w:jc w:val="both"/>
        <w:rPr>
          <w:rFonts w:ascii="Arial" w:hAnsi="Arial" w:cs="Arial"/>
          <w:b/>
          <w:bCs/>
          <w:shadow/>
          <w:sz w:val="20"/>
          <w:szCs w:val="20"/>
          <w:lang w:val="vi-VN"/>
        </w:rPr>
      </w:pPr>
      <w:r w:rsidRPr="005531A4">
        <w:rPr>
          <w:rFonts w:ascii="Arial" w:hAnsi="Arial" w:cs="Arial"/>
          <w:b/>
          <w:sz w:val="20"/>
          <w:szCs w:val="20"/>
          <w:lang w:val="vi-VN"/>
        </w:rPr>
        <w:t>9.Tên mẫu đơn, mẫu tờ khai</w:t>
      </w:r>
      <w:r w:rsidRPr="005531A4">
        <w:rPr>
          <w:rFonts w:ascii="Arial" w:hAnsi="Arial" w:cs="Arial"/>
          <w:b/>
          <w:bCs/>
          <w:shadow/>
          <w:sz w:val="20"/>
          <w:szCs w:val="20"/>
          <w:lang w:val="vi-VN"/>
        </w:rPr>
        <w:t xml:space="preserve">: </w:t>
      </w:r>
      <w:r w:rsidRPr="005531A4">
        <w:rPr>
          <w:rFonts w:ascii="Arial" w:hAnsi="Arial" w:cs="Arial"/>
          <w:bCs/>
          <w:shadow/>
          <w:sz w:val="20"/>
          <w:szCs w:val="20"/>
          <w:lang w:val="vi-VN"/>
        </w:rPr>
        <w:t>Không</w:t>
      </w:r>
    </w:p>
    <w:p w:rsidR="002916E1" w:rsidRPr="005531A4" w:rsidRDefault="002916E1" w:rsidP="002916E1">
      <w:pPr>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 xml:space="preserve">10. Yêu cầu, điều kiện thực hiện thủ tục hành chính (nếu có): </w:t>
      </w:r>
      <w:r w:rsidRPr="005531A4">
        <w:rPr>
          <w:rFonts w:ascii="Arial" w:hAnsi="Arial" w:cs="Arial"/>
          <w:sz w:val="20"/>
          <w:szCs w:val="20"/>
          <w:lang w:val="vi-VN"/>
        </w:rPr>
        <w:t>Không</w:t>
      </w:r>
    </w:p>
    <w:p w:rsidR="002916E1" w:rsidRPr="005531A4" w:rsidRDefault="002916E1" w:rsidP="002916E1">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 xml:space="preserve"> 11. Căn cứ pháp lý của thủ tục hành chính</w:t>
      </w:r>
    </w:p>
    <w:p w:rsidR="002916E1" w:rsidRPr="005531A4" w:rsidRDefault="002916E1" w:rsidP="002916E1">
      <w:pPr>
        <w:spacing w:line="320" w:lineRule="exact"/>
        <w:ind w:firstLine="540"/>
        <w:jc w:val="both"/>
        <w:rPr>
          <w:rFonts w:ascii="Arial" w:hAnsi="Arial" w:cs="Arial"/>
          <w:sz w:val="20"/>
          <w:szCs w:val="20"/>
          <w:lang w:val="vi-VN"/>
        </w:rPr>
      </w:pPr>
      <w:r w:rsidRPr="005531A4">
        <w:rPr>
          <w:rFonts w:ascii="Arial" w:hAnsi="Arial" w:cs="Arial"/>
          <w:sz w:val="20"/>
          <w:szCs w:val="20"/>
          <w:lang w:val="vi-VN"/>
        </w:rPr>
        <w:t>- Luật số 45/2013/QH13 ngày 29/11/2013; có hiệu lực từ ngày 01/7/2014.</w:t>
      </w:r>
    </w:p>
    <w:p w:rsidR="002916E1" w:rsidRPr="005531A4" w:rsidRDefault="002916E1" w:rsidP="002916E1">
      <w:pPr>
        <w:spacing w:line="320" w:lineRule="exact"/>
        <w:ind w:firstLine="540"/>
        <w:jc w:val="both"/>
        <w:rPr>
          <w:rFonts w:ascii="Arial" w:hAnsi="Arial" w:cs="Arial"/>
          <w:sz w:val="20"/>
          <w:szCs w:val="20"/>
          <w:lang w:val="vi-VN"/>
        </w:rPr>
      </w:pPr>
      <w:r w:rsidRPr="005531A4">
        <w:rPr>
          <w:rFonts w:ascii="Arial" w:hAnsi="Arial" w:cs="Arial"/>
          <w:sz w:val="20"/>
          <w:szCs w:val="20"/>
          <w:lang w:val="vi-VN"/>
        </w:rPr>
        <w:t>- Nghị định số 43/2014/NĐ-CP ngày 15/5/2014 của Chính phủ; có hiệu lực từ ngày 01/7/2014.</w:t>
      </w:r>
    </w:p>
    <w:p w:rsidR="002916E1" w:rsidRPr="005531A4" w:rsidRDefault="002916E1" w:rsidP="002916E1">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24/2014/TT-BTNMT ngày 19/5/2014 của Bộ Tài nguyên và Môi trường; có hiệu lực từ ngày 05/7/2014. </w:t>
      </w:r>
    </w:p>
    <w:p w:rsidR="002916E1" w:rsidRPr="005531A4" w:rsidRDefault="002916E1" w:rsidP="002916E1">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23/2014/TT-BTNMT ngày 19/5/2014 của Bộ Tài nguyên và Môi trường; có hiệu lực từ ngày 05/7/2014. </w:t>
      </w:r>
    </w:p>
    <w:p w:rsidR="002916E1" w:rsidRPr="005531A4" w:rsidRDefault="002916E1" w:rsidP="002916E1">
      <w:pPr>
        <w:spacing w:line="320" w:lineRule="exact"/>
        <w:rPr>
          <w:rFonts w:ascii="Arial" w:hAnsi="Arial" w:cs="Arial"/>
          <w:sz w:val="20"/>
          <w:szCs w:val="20"/>
          <w:lang w:val="vi-VN"/>
        </w:rPr>
      </w:pPr>
    </w:p>
    <w:p w:rsidR="002916E1" w:rsidRPr="005531A4" w:rsidRDefault="002916E1" w:rsidP="002916E1">
      <w:pPr>
        <w:spacing w:line="320" w:lineRule="exact"/>
        <w:rPr>
          <w:rFonts w:ascii="Arial" w:hAnsi="Arial" w:cs="Arial"/>
          <w:sz w:val="20"/>
          <w:szCs w:val="20"/>
          <w:lang w:val="vi-VN"/>
        </w:rPr>
      </w:pPr>
    </w:p>
    <w:p w:rsidR="002916E1" w:rsidRPr="005531A4" w:rsidRDefault="002916E1" w:rsidP="002916E1">
      <w:pPr>
        <w:spacing w:line="320" w:lineRule="exact"/>
        <w:rPr>
          <w:rFonts w:ascii="Arial" w:hAnsi="Arial" w:cs="Arial"/>
          <w:sz w:val="20"/>
          <w:szCs w:val="20"/>
          <w:lang w:val="vi-VN"/>
        </w:rPr>
      </w:pPr>
    </w:p>
    <w:p w:rsidR="002916E1" w:rsidRPr="005531A4" w:rsidRDefault="002916E1" w:rsidP="002916E1">
      <w:pPr>
        <w:spacing w:line="320" w:lineRule="exact"/>
        <w:rPr>
          <w:rFonts w:ascii="Arial" w:hAnsi="Arial" w:cs="Arial"/>
          <w:sz w:val="20"/>
          <w:szCs w:val="20"/>
          <w:lang w:val="vi-VN"/>
        </w:rPr>
      </w:pPr>
    </w:p>
    <w:p w:rsidR="002916E1" w:rsidRPr="005531A4" w:rsidRDefault="002916E1" w:rsidP="002916E1">
      <w:pPr>
        <w:spacing w:line="320" w:lineRule="exact"/>
        <w:rPr>
          <w:rFonts w:ascii="Arial" w:hAnsi="Arial" w:cs="Arial"/>
          <w:sz w:val="20"/>
          <w:szCs w:val="20"/>
          <w:lang w:val="vi-VN"/>
        </w:rPr>
      </w:pPr>
    </w:p>
    <w:p w:rsidR="002916E1" w:rsidRPr="005531A4" w:rsidRDefault="002916E1" w:rsidP="002916E1">
      <w:pPr>
        <w:spacing w:line="320" w:lineRule="exact"/>
        <w:rPr>
          <w:rFonts w:ascii="Arial" w:hAnsi="Arial" w:cs="Arial"/>
          <w:sz w:val="20"/>
          <w:szCs w:val="20"/>
          <w:lang w:val="vi-VN"/>
        </w:rPr>
      </w:pPr>
    </w:p>
    <w:p w:rsidR="002916E1" w:rsidRPr="005531A4" w:rsidRDefault="002916E1" w:rsidP="002916E1">
      <w:pPr>
        <w:spacing w:line="320" w:lineRule="exact"/>
        <w:rPr>
          <w:rFonts w:ascii="Arial" w:hAnsi="Arial" w:cs="Arial"/>
          <w:sz w:val="20"/>
          <w:szCs w:val="20"/>
          <w:lang w:val="vi-VN"/>
        </w:rPr>
      </w:pPr>
    </w:p>
    <w:p w:rsidR="002916E1" w:rsidRPr="005531A4" w:rsidRDefault="002916E1" w:rsidP="002916E1">
      <w:pPr>
        <w:spacing w:line="320" w:lineRule="exact"/>
        <w:rPr>
          <w:rFonts w:ascii="Arial" w:hAnsi="Arial" w:cs="Arial"/>
          <w:sz w:val="20"/>
          <w:szCs w:val="20"/>
          <w:lang w:val="vi-VN"/>
        </w:rPr>
      </w:pPr>
    </w:p>
    <w:p w:rsidR="002916E1" w:rsidRPr="005531A4" w:rsidRDefault="002916E1" w:rsidP="002916E1">
      <w:pPr>
        <w:spacing w:line="320" w:lineRule="exact"/>
        <w:rPr>
          <w:rFonts w:ascii="Arial" w:hAnsi="Arial" w:cs="Arial"/>
          <w:sz w:val="20"/>
          <w:szCs w:val="20"/>
          <w:lang w:val="vi-VN"/>
        </w:rPr>
      </w:pPr>
    </w:p>
    <w:p w:rsidR="002916E1" w:rsidRPr="005531A4" w:rsidRDefault="002916E1" w:rsidP="002916E1">
      <w:pPr>
        <w:spacing w:line="320" w:lineRule="exact"/>
        <w:rPr>
          <w:rFonts w:ascii="Arial" w:hAnsi="Arial" w:cs="Arial"/>
          <w:sz w:val="20"/>
          <w:szCs w:val="20"/>
          <w:lang w:val="vi-VN"/>
        </w:rPr>
      </w:pPr>
    </w:p>
    <w:p w:rsidR="002916E1" w:rsidRPr="005531A4" w:rsidRDefault="002916E1" w:rsidP="002916E1">
      <w:pPr>
        <w:spacing w:line="320" w:lineRule="exact"/>
        <w:rPr>
          <w:rFonts w:ascii="Arial" w:hAnsi="Arial" w:cs="Arial"/>
          <w:sz w:val="20"/>
          <w:szCs w:val="20"/>
          <w:lang w:val="vi-VN"/>
        </w:rPr>
      </w:pPr>
    </w:p>
    <w:p w:rsidR="002916E1" w:rsidRPr="005531A4" w:rsidRDefault="002916E1" w:rsidP="002916E1">
      <w:pPr>
        <w:spacing w:line="320" w:lineRule="exact"/>
        <w:rPr>
          <w:rFonts w:ascii="Arial" w:hAnsi="Arial" w:cs="Arial"/>
          <w:sz w:val="20"/>
          <w:szCs w:val="20"/>
          <w:lang w:val="vi-VN"/>
        </w:rPr>
      </w:pPr>
    </w:p>
    <w:p w:rsidR="002916E1" w:rsidRPr="005531A4" w:rsidRDefault="002916E1" w:rsidP="002916E1">
      <w:pPr>
        <w:spacing w:line="320" w:lineRule="exact"/>
        <w:rPr>
          <w:rFonts w:ascii="Arial" w:hAnsi="Arial" w:cs="Arial"/>
          <w:sz w:val="20"/>
          <w:szCs w:val="20"/>
          <w:lang w:val="vi-VN"/>
        </w:rPr>
      </w:pPr>
    </w:p>
    <w:p w:rsidR="002916E1" w:rsidRPr="005531A4" w:rsidRDefault="002916E1" w:rsidP="002916E1">
      <w:pPr>
        <w:spacing w:line="320" w:lineRule="exact"/>
        <w:rPr>
          <w:rFonts w:ascii="Arial" w:hAnsi="Arial" w:cs="Arial"/>
          <w:sz w:val="20"/>
          <w:szCs w:val="20"/>
          <w:lang w:val="vi-VN"/>
        </w:rPr>
      </w:pPr>
    </w:p>
    <w:p w:rsidR="002916E1" w:rsidRPr="005531A4" w:rsidRDefault="002916E1" w:rsidP="002916E1">
      <w:pPr>
        <w:spacing w:line="320" w:lineRule="exact"/>
        <w:rPr>
          <w:rFonts w:ascii="Arial" w:hAnsi="Arial" w:cs="Arial"/>
          <w:sz w:val="20"/>
          <w:szCs w:val="20"/>
          <w:lang w:val="vi-VN"/>
        </w:rPr>
      </w:pPr>
    </w:p>
    <w:p w:rsidR="002916E1" w:rsidRPr="005531A4" w:rsidRDefault="002916E1" w:rsidP="002916E1">
      <w:pPr>
        <w:spacing w:line="320" w:lineRule="exact"/>
        <w:rPr>
          <w:rFonts w:ascii="Arial" w:hAnsi="Arial" w:cs="Arial"/>
          <w:sz w:val="20"/>
          <w:szCs w:val="20"/>
          <w:lang w:val="vi-VN"/>
        </w:rPr>
      </w:pPr>
    </w:p>
    <w:p w:rsidR="002916E1" w:rsidRPr="005531A4" w:rsidRDefault="002916E1" w:rsidP="002916E1">
      <w:pPr>
        <w:spacing w:line="320" w:lineRule="exact"/>
        <w:rPr>
          <w:rFonts w:ascii="Arial" w:hAnsi="Arial" w:cs="Arial"/>
          <w:sz w:val="20"/>
          <w:szCs w:val="20"/>
          <w:lang w:val="vi-VN"/>
        </w:rPr>
      </w:pPr>
    </w:p>
    <w:p w:rsidR="002916E1" w:rsidRPr="005531A4" w:rsidRDefault="002916E1" w:rsidP="002916E1">
      <w:pPr>
        <w:spacing w:line="320" w:lineRule="exact"/>
        <w:rPr>
          <w:rFonts w:ascii="Arial" w:hAnsi="Arial" w:cs="Arial"/>
          <w:sz w:val="20"/>
          <w:szCs w:val="20"/>
          <w:lang w:val="vi-VN"/>
        </w:rPr>
      </w:pPr>
    </w:p>
    <w:p w:rsidR="002916E1" w:rsidRPr="005531A4" w:rsidRDefault="002916E1" w:rsidP="002916E1">
      <w:pPr>
        <w:spacing w:line="320" w:lineRule="exact"/>
        <w:rPr>
          <w:rFonts w:ascii="Arial" w:hAnsi="Arial" w:cs="Arial"/>
          <w:sz w:val="20"/>
          <w:szCs w:val="20"/>
          <w:lang w:val="vi-VN"/>
        </w:rPr>
      </w:pPr>
    </w:p>
    <w:p w:rsidR="002916E1" w:rsidRPr="005531A4" w:rsidRDefault="002916E1" w:rsidP="002916E1">
      <w:pPr>
        <w:spacing w:line="320" w:lineRule="exact"/>
        <w:rPr>
          <w:rFonts w:ascii="Arial" w:hAnsi="Arial" w:cs="Arial"/>
          <w:sz w:val="20"/>
          <w:szCs w:val="20"/>
          <w:lang w:val="vi-VN"/>
        </w:rPr>
      </w:pPr>
    </w:p>
    <w:p w:rsidR="002916E1" w:rsidRPr="005531A4" w:rsidRDefault="002916E1" w:rsidP="002916E1">
      <w:pPr>
        <w:spacing w:line="320" w:lineRule="exact"/>
        <w:rPr>
          <w:rFonts w:ascii="Arial" w:hAnsi="Arial" w:cs="Arial"/>
          <w:sz w:val="20"/>
          <w:szCs w:val="20"/>
          <w:lang w:val="vi-VN"/>
        </w:rPr>
      </w:pPr>
    </w:p>
    <w:p w:rsidR="00700856" w:rsidRPr="002916E1" w:rsidRDefault="00700856">
      <w:pPr>
        <w:rPr>
          <w:rFonts w:ascii="Arial" w:hAnsi="Arial" w:cs="Arial"/>
          <w:sz w:val="20"/>
          <w:szCs w:val="20"/>
          <w:lang w:val="vi-VN"/>
        </w:rPr>
      </w:pPr>
    </w:p>
    <w:sectPr w:rsidR="00700856" w:rsidRPr="002916E1" w:rsidSect="00B90636">
      <w:pgSz w:w="12240" w:h="15840"/>
      <w:pgMar w:top="360" w:right="900" w:bottom="36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420"/>
    <w:rsid w:val="002916E1"/>
    <w:rsid w:val="002A513D"/>
    <w:rsid w:val="00567957"/>
    <w:rsid w:val="00700856"/>
    <w:rsid w:val="00717420"/>
    <w:rsid w:val="00B90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6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3221</Characters>
  <Application>Microsoft Office Word</Application>
  <DocSecurity>0</DocSecurity>
  <Lines>26</Lines>
  <Paragraphs>7</Paragraphs>
  <ScaleCrop>false</ScaleCrop>
  <Company>Microsoft</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2017-03-10T03:22:00Z</dcterms:modified>
</cp:coreProperties>
</file>